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Meta Reklam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Teklif Sahibi</w:t>
      </w:r>
      <w:r w:rsidDel="00000000" w:rsidR="00000000" w:rsidRPr="00000000">
        <w:rPr>
          <w:sz w:val="24"/>
          <w:szCs w:val="24"/>
          <w:rtl w:val="0"/>
        </w:rPr>
        <w:t xml:space="preserve">: vaadin ve fiyatın sahibi. Mesajın doğruluğunu ve sözün tutulabilirliğini onaylar.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Yaratıcı Üretici</w:t>
      </w:r>
      <w:r w:rsidDel="00000000" w:rsidR="00000000" w:rsidRPr="00000000">
        <w:rPr>
          <w:sz w:val="24"/>
          <w:szCs w:val="24"/>
          <w:rtl w:val="0"/>
        </w:rPr>
        <w:t xml:space="preserve">: reklam metnini, görseli ve videoyu üretir. Çıktısı teste hazır varyantlardır.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Kampanya Yöneticisi</w:t>
      </w:r>
      <w:r w:rsidDel="00000000" w:rsidR="00000000" w:rsidRPr="00000000">
        <w:rPr>
          <w:sz w:val="24"/>
          <w:szCs w:val="24"/>
          <w:rtl w:val="0"/>
        </w:rPr>
        <w:t xml:space="preserve">: kurulumu yapar, bütçeyi dağıtır, kazananı ölçekler. Çıktısı düzenli çalışan hesap ve haftalık karar listesidir.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Ölçüm Sorumlusu</w:t>
      </w:r>
      <w:r w:rsidDel="00000000" w:rsidR="00000000" w:rsidRPr="00000000">
        <w:rPr>
          <w:sz w:val="24"/>
          <w:szCs w:val="24"/>
          <w:rtl w:val="0"/>
        </w:rPr>
        <w:t xml:space="preserve">: piksel, dönüşüm olayları ve rapor çizelgesi ondadır.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Metin; gerçek müşteri konuşmalarından ve kazanan eski reklamların arşivinden öğrenilir.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Panel kullanımı; Meta'nın kendi eğitim kaynaklarından ve küçük bütçeli bir deneme kampanyasından öğrenilir.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Ölçekleme kararı; kendi hesabının dört haftalık verisinden öğrenilir.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